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01F022EF" w:rsidR="002D3771" w:rsidRPr="00BB1A89" w:rsidRDefault="000E3F51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>Rotburger</w:t>
      </w:r>
    </w:p>
    <w:p w14:paraId="498201BF" w14:textId="77777777" w:rsidR="002D3771" w:rsidRPr="002D3771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</w:p>
    <w:p w14:paraId="47B804CD" w14:textId="7D2D600C" w:rsidR="00394110" w:rsidRPr="000E3F51" w:rsidRDefault="000E3F51" w:rsidP="007B4F86">
      <w:pPr>
        <w:spacing w:line="360" w:lineRule="auto"/>
        <w:contextualSpacing/>
        <w:jc w:val="center"/>
        <w:rPr>
          <w:rFonts w:ascii="Calibri" w:hAnsi="Calibri" w:cs="Calibri"/>
          <w:b/>
          <w:bCs/>
          <w:sz w:val="28"/>
          <w:szCs w:val="28"/>
          <w:lang w:val="fr-CA"/>
        </w:rPr>
      </w:pPr>
      <w:r>
        <w:rPr>
          <w:rFonts w:ascii="Calibri" w:hAnsi="Calibri" w:cs="Calibri"/>
          <w:b/>
          <w:bCs/>
          <w:sz w:val="28"/>
          <w:szCs w:val="28"/>
          <w:lang w:val="fr-CA"/>
        </w:rPr>
        <w:t xml:space="preserve">                                        </w:t>
      </w:r>
      <w:r w:rsidRPr="000E3F51">
        <w:rPr>
          <w:rFonts w:ascii="Calibri" w:hAnsi="Calibri" w:cs="Calibri"/>
          <w:b/>
          <w:bCs/>
          <w:sz w:val="28"/>
          <w:szCs w:val="28"/>
          <w:lang w:val="fr-CA"/>
        </w:rPr>
        <w:t>2021</w:t>
      </w:r>
    </w:p>
    <w:p w14:paraId="03DFF13B" w14:textId="72765E7E" w:rsidR="007B4F86" w:rsidRDefault="0090218C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  <w:r w:rsidRPr="0090218C">
        <w:rPr>
          <w:rFonts w:ascii="Calibri" w:hAnsi="Calibri" w:cs="Calibri"/>
          <w:i/>
          <w:iCs/>
          <w:noProof/>
          <w:lang w:val="fr-FR"/>
        </w:rPr>
        <w:drawing>
          <wp:anchor distT="0" distB="0" distL="114300" distR="114300" simplePos="0" relativeHeight="251657216" behindDoc="0" locked="0" layoutInCell="1" allowOverlap="1" wp14:anchorId="3F80C5B4" wp14:editId="33654FF8">
            <wp:simplePos x="0" y="0"/>
            <wp:positionH relativeFrom="margin">
              <wp:posOffset>4467225</wp:posOffset>
            </wp:positionH>
            <wp:positionV relativeFrom="margin">
              <wp:posOffset>733425</wp:posOffset>
            </wp:positionV>
            <wp:extent cx="1866900" cy="2489200"/>
            <wp:effectExtent l="0" t="0" r="0" b="6350"/>
            <wp:wrapSquare wrapText="bothSides"/>
            <wp:docPr id="364664771" name="Image 1" descr="Une image contenant bouteille, boisson, Bouteille en verr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64771" name="Image 1" descr="Une image contenant bouteille, boisson, Bouteille en verre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D5476" w14:textId="5D6FA9D4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62B6E097" w14:textId="77777777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4A2D5684" w14:textId="330C1B0C" w:rsidR="0090218C" w:rsidRPr="0090218C" w:rsidRDefault="002D3771" w:rsidP="0090218C">
      <w:pPr>
        <w:spacing w:line="360" w:lineRule="auto"/>
        <w:contextualSpacing/>
        <w:rPr>
          <w:rFonts w:ascii="Calibri" w:hAnsi="Calibri" w:cs="Calibri"/>
          <w:i/>
          <w:iCs/>
          <w:lang w:val="fr-FR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03B1333A" w14:textId="485CF4C6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</w:p>
    <w:p w14:paraId="1994805D" w14:textId="21A14DC3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r w:rsidR="000E3F51" w:rsidRPr="000E3F51">
        <w:rPr>
          <w:rFonts w:ascii="Calibri" w:hAnsi="Calibri" w:cs="Calibri"/>
          <w:sz w:val="22"/>
          <w:szCs w:val="22"/>
          <w:lang w:val="fr-CA"/>
        </w:rPr>
        <w:t>Granite, quartz et limon.</w:t>
      </w:r>
    </w:p>
    <w:p w14:paraId="2B4BD365" w14:textId="59C3E7CB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0E3F51" w:rsidRPr="000E3F51">
        <w:rPr>
          <w:rFonts w:ascii="Calibri" w:hAnsi="Calibri" w:cs="Calibri"/>
          <w:sz w:val="22"/>
          <w:szCs w:val="22"/>
          <w:lang w:val="fr-CA"/>
        </w:rPr>
        <w:t>25 ans</w:t>
      </w:r>
    </w:p>
    <w:p w14:paraId="40290F65" w14:textId="4005127C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502608" w:rsidRPr="00502608">
        <w:rPr>
          <w:rFonts w:ascii="Calibri" w:hAnsi="Calibri" w:cs="Calibri"/>
          <w:sz w:val="22"/>
          <w:szCs w:val="22"/>
          <w:lang w:val="fr-CA"/>
        </w:rPr>
        <w:t>Zweigelt</w:t>
      </w:r>
      <w:r w:rsidR="007F13E0">
        <w:rPr>
          <w:rFonts w:ascii="Calibri" w:hAnsi="Calibri" w:cs="Calibri"/>
          <w:sz w:val="22"/>
          <w:szCs w:val="22"/>
          <w:lang w:val="fr-CA"/>
        </w:rPr>
        <w:t xml:space="preserve"> (rotburger)</w:t>
      </w: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1DA30780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0E3F51" w:rsidRPr="000E3F51">
        <w:rPr>
          <w:rFonts w:ascii="Calibri" w:hAnsi="Calibri" w:cs="Calibri"/>
          <w:sz w:val="22"/>
          <w:szCs w:val="22"/>
          <w:lang w:val="fr-CA"/>
        </w:rPr>
        <w:t>Macération carbonique de 12 jours en cuve. Pressé lentement. Elevage en fût de plusieurs vins pendant 10 mois. Soutiré une semaine avant la mise en bouteille. Vin non filtré.</w:t>
      </w:r>
    </w:p>
    <w:p w14:paraId="081EAA03" w14:textId="57FEA7FD" w:rsidR="00474FD5" w:rsidRPr="002D377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502608">
        <w:rPr>
          <w:rFonts w:ascii="Calibri" w:hAnsi="Calibri" w:cs="Calibri"/>
          <w:sz w:val="22"/>
          <w:szCs w:val="22"/>
          <w:lang w:val="fr-CA"/>
        </w:rPr>
        <w:t>11.5°</w:t>
      </w:r>
    </w:p>
    <w:p w14:paraId="01723A82" w14:textId="20F9B2E3" w:rsidR="00A23556" w:rsidRPr="002D377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Soufre total en mg/L : </w:t>
      </w:r>
      <w:r w:rsidR="000E3F51" w:rsidRPr="000E3F51">
        <w:rPr>
          <w:rFonts w:ascii="Calibri" w:hAnsi="Calibri" w:cs="Calibri"/>
          <w:sz w:val="22"/>
          <w:szCs w:val="22"/>
          <w:lang w:val="fr-CA"/>
        </w:rPr>
        <w:t>environ 25 à 30 mg/L.</w:t>
      </w: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79AA87F6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0E3F51" w:rsidRPr="000E3F51">
        <w:rPr>
          <w:rFonts w:eastAsia="Times New Roman"/>
          <w:sz w:val="22"/>
          <w:szCs w:val="22"/>
          <w:lang w:val="fr-FR"/>
        </w:rPr>
        <w:t>Le nez frais et énergique offre de délicieuses notes fruitées de griottes, de cassis et de compote fraise-myrtille</w:t>
      </w:r>
      <w:r w:rsidR="000E3F51">
        <w:rPr>
          <w:rFonts w:eastAsia="Times New Roman"/>
          <w:sz w:val="22"/>
          <w:szCs w:val="22"/>
          <w:lang w:val="fr-FR"/>
        </w:rPr>
        <w:t xml:space="preserve">. </w:t>
      </w:r>
      <w:r w:rsidR="000E3F51" w:rsidRPr="000E3F51">
        <w:rPr>
          <w:rFonts w:eastAsia="Times New Roman"/>
          <w:sz w:val="22"/>
          <w:szCs w:val="22"/>
          <w:lang w:val="fr-FR"/>
        </w:rPr>
        <w:t>Douces notes minérales de terre chaude et sèche.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D649A3" w:rsidRPr="003B37D4" w:rsidRDefault="00D649A3">
      <w:pPr>
        <w:rPr>
          <w:lang w:val="fr-BE"/>
        </w:rPr>
      </w:pPr>
    </w:p>
    <w:sectPr w:rsidR="00D649A3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0E3F51"/>
    <w:rsid w:val="00195B00"/>
    <w:rsid w:val="002D3771"/>
    <w:rsid w:val="003647B5"/>
    <w:rsid w:val="00394110"/>
    <w:rsid w:val="003B37D4"/>
    <w:rsid w:val="00474FD5"/>
    <w:rsid w:val="004A5341"/>
    <w:rsid w:val="00502608"/>
    <w:rsid w:val="005045EE"/>
    <w:rsid w:val="0057170E"/>
    <w:rsid w:val="005837FA"/>
    <w:rsid w:val="0064788C"/>
    <w:rsid w:val="00794913"/>
    <w:rsid w:val="007B4F86"/>
    <w:rsid w:val="007F13E0"/>
    <w:rsid w:val="0090218C"/>
    <w:rsid w:val="00962749"/>
    <w:rsid w:val="00A23556"/>
    <w:rsid w:val="00A9505A"/>
    <w:rsid w:val="00AE5209"/>
    <w:rsid w:val="00B17323"/>
    <w:rsid w:val="00B70715"/>
    <w:rsid w:val="00BB1A89"/>
    <w:rsid w:val="00BC10CC"/>
    <w:rsid w:val="00BD71A6"/>
    <w:rsid w:val="00C568F5"/>
    <w:rsid w:val="00D649A3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218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4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Agnès Mosse</cp:lastModifiedBy>
  <cp:revision>19</cp:revision>
  <dcterms:created xsi:type="dcterms:W3CDTF">2019-01-14T15:01:00Z</dcterms:created>
  <dcterms:modified xsi:type="dcterms:W3CDTF">2023-12-20T12:32:00Z</dcterms:modified>
</cp:coreProperties>
</file>